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80A0" w14:textId="589DAAB4" w:rsidR="0002457C" w:rsidRPr="0002457C" w:rsidRDefault="0002457C" w:rsidP="0002457C">
      <w:pPr>
        <w:spacing w:after="0" w:line="240" w:lineRule="auto"/>
        <w:jc w:val="center"/>
        <w:rPr>
          <w:rFonts w:ascii="TH SarabunIT๙" w:hAnsi="TH SarabunIT๙"/>
          <w:b/>
          <w:bCs/>
          <w:color w:val="000000" w:themeColor="text1"/>
          <w:sz w:val="32"/>
        </w:rPr>
      </w:pPr>
      <w:bookmarkStart w:id="0" w:name="_Hlk157680292"/>
      <w:r w:rsidRPr="0002457C">
        <w:rPr>
          <w:rFonts w:ascii="TH SarabunIT๙" w:hAnsi="TH SarabunIT๙"/>
          <w:b/>
          <w:bCs/>
          <w:color w:val="000000" w:themeColor="text1"/>
          <w:sz w:val="32"/>
          <w:cs/>
        </w:rPr>
        <w:t>ประเด็นการตรวจราชการของผู้ตรวจราชการกระทรวงมหาดไทย</w:t>
      </w:r>
    </w:p>
    <w:p w14:paraId="00B02A9C" w14:textId="77777777" w:rsidR="0002457C" w:rsidRPr="0002457C" w:rsidRDefault="0002457C" w:rsidP="0002457C">
      <w:pPr>
        <w:spacing w:after="0" w:line="240" w:lineRule="auto"/>
        <w:jc w:val="center"/>
        <w:rPr>
          <w:rFonts w:ascii="TH SarabunIT๙" w:hAnsi="TH SarabunIT๙"/>
          <w:b/>
          <w:bCs/>
          <w:color w:val="000000" w:themeColor="text1"/>
          <w:sz w:val="32"/>
        </w:rPr>
      </w:pPr>
      <w:r w:rsidRPr="0002457C">
        <w:rPr>
          <w:rFonts w:ascii="TH SarabunIT๙" w:hAnsi="TH SarabunIT๙"/>
          <w:b/>
          <w:bCs/>
          <w:color w:val="000000" w:themeColor="text1"/>
          <w:sz w:val="32"/>
          <w:cs/>
        </w:rPr>
        <w:t xml:space="preserve">ประจำเดือนกุมภาพันธ์ 2567  </w:t>
      </w:r>
    </w:p>
    <w:p w14:paraId="015F43CB" w14:textId="77777777" w:rsidR="0002457C" w:rsidRPr="0002457C" w:rsidRDefault="0002457C" w:rsidP="0002457C">
      <w:pPr>
        <w:spacing w:after="0" w:line="240" w:lineRule="auto"/>
        <w:jc w:val="center"/>
        <w:rPr>
          <w:rFonts w:ascii="TH SarabunIT๙" w:hAnsi="TH SarabunIT๙"/>
          <w:color w:val="000000" w:themeColor="text1"/>
          <w:sz w:val="32"/>
        </w:rPr>
      </w:pPr>
      <w:r w:rsidRPr="0002457C">
        <w:rPr>
          <w:rFonts w:ascii="TH SarabunIT๙" w:hAnsi="TH SarabunIT๙"/>
          <w:color w:val="000000" w:themeColor="text1"/>
          <w:sz w:val="32"/>
          <w:cs/>
        </w:rPr>
        <w:t>*************************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724"/>
        <w:gridCol w:w="8750"/>
        <w:gridCol w:w="1321"/>
      </w:tblGrid>
      <w:tr w:rsidR="0002457C" w:rsidRPr="0002457C" w14:paraId="466C462C" w14:textId="77777777" w:rsidTr="00AF09A6">
        <w:trPr>
          <w:trHeight w:val="546"/>
          <w:tblHeader/>
          <w:jc w:val="center"/>
        </w:trPr>
        <w:tc>
          <w:tcPr>
            <w:tcW w:w="724" w:type="dxa"/>
          </w:tcPr>
          <w:p w14:paraId="3EB8812A" w14:textId="77777777" w:rsidR="0002457C" w:rsidRPr="0002457C" w:rsidRDefault="0002457C" w:rsidP="00AF09A6">
            <w:pPr>
              <w:tabs>
                <w:tab w:val="left" w:pos="6050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ลำดับ</w:t>
            </w:r>
          </w:p>
        </w:tc>
        <w:tc>
          <w:tcPr>
            <w:tcW w:w="8750" w:type="dxa"/>
          </w:tcPr>
          <w:p w14:paraId="473FF2FF" w14:textId="77777777" w:rsidR="0002457C" w:rsidRPr="0002457C" w:rsidRDefault="0002457C" w:rsidP="00AF09A6">
            <w:pPr>
              <w:tabs>
                <w:tab w:val="left" w:pos="1701"/>
                <w:tab w:val="left" w:pos="1843"/>
                <w:tab w:val="left" w:pos="2114"/>
                <w:tab w:val="left" w:pos="2758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pacing w:val="-8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pacing w:val="-8"/>
                <w:sz w:val="32"/>
                <w:cs/>
              </w:rPr>
              <w:t>ประเด็นการตรวจราชการ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pacing w:val="-8"/>
                <w:sz w:val="32"/>
              </w:rPr>
              <w:t xml:space="preserve"> </w:t>
            </w:r>
          </w:p>
        </w:tc>
        <w:tc>
          <w:tcPr>
            <w:tcW w:w="1321" w:type="dxa"/>
          </w:tcPr>
          <w:p w14:paraId="7B59FDD8" w14:textId="77777777" w:rsidR="0002457C" w:rsidRPr="0002457C" w:rsidRDefault="0002457C" w:rsidP="00AF09A6">
            <w:pPr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หน่วยงาน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br/>
              <w:t>ที่เกี่ยวข้อง</w:t>
            </w:r>
          </w:p>
        </w:tc>
      </w:tr>
      <w:tr w:rsidR="0002457C" w:rsidRPr="0002457C" w14:paraId="12A4C906" w14:textId="77777777" w:rsidTr="00AF09A6">
        <w:trPr>
          <w:trHeight w:val="736"/>
          <w:jc w:val="center"/>
        </w:trPr>
        <w:tc>
          <w:tcPr>
            <w:tcW w:w="724" w:type="dxa"/>
          </w:tcPr>
          <w:p w14:paraId="42CCE5D1" w14:textId="77777777" w:rsidR="0002457C" w:rsidRPr="0002457C" w:rsidRDefault="0002457C" w:rsidP="00AF09A6">
            <w:pPr>
              <w:tabs>
                <w:tab w:val="left" w:pos="6050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1</w:t>
            </w:r>
          </w:p>
        </w:tc>
        <w:tc>
          <w:tcPr>
            <w:tcW w:w="8750" w:type="dxa"/>
          </w:tcPr>
          <w:p w14:paraId="499968FA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 xml:space="preserve">การตรวจติดตามโครงการพัฒนาศักยภาพศูนย์เรียนรู้การพัฒนาคุณภาพชีวิต ตามหลักทฤษฎีใหม่ ประยุกต์สู่ 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t>“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โคก หนอง นา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t xml:space="preserve">” </w:t>
            </w:r>
          </w:p>
          <w:p w14:paraId="1D5D27CC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- จังหวัดได้มีการติดตาม สนับสนุน การขับเคลื่อนโครงการขยายผลการพัฒนาพื้นที่ต้นแบบ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การพัฒนาคุณภาพชีวิตตามหลักทฤษฎีใหม่ ประยุกต์สู่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“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โคก หนอง นา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”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 เฉลิมพระเกียรติพระบาทสมเด็จพระเจ้าอยู่หัวภายใต้โครงการเฉลิมพระเกียรติพระบาทสมเด็จพระเจ้าอยู่หัวเนื่องในโอกาสมหามงคลเฉลิมพระชนมพรรษา ๗๒ พรรษา ๒๘ กรกฎาคม ๒๕๖๗ กระทรวงมหาดไทยกำหนดดำเนินการ ใน ๒ กิจกรรม ได้แก่ </w:t>
            </w:r>
          </w:p>
          <w:p w14:paraId="19CC82F2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ab/>
              <w:t xml:space="preserve">๑) กิจกรรมการแบ่งปันกล้าไม้ และพันธุ์ผัก ดำเนินการในช่วงเดือนมกราคม - มิถุนายน ๒๕๖๗ </w:t>
            </w:r>
          </w:p>
          <w:p w14:paraId="55C83C7A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ab/>
              <w:t xml:space="preserve">๒) กิจกรรม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“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เอามื้อสามัคคี ทำความดีถวายเป็นพระราชกุศล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”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 ดำเนินการอย่างน้อย จำนวน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๒ ครั้ง ในช่วงเดือนพฤษภาคม ๒๕๖๗ และเดือนมิถุนายน ๒๕๖๗ หรือ ระหว่างเดือนพฤษภาคม 2567 และเดือนมิถุนายน ๒๕๖๗</w:t>
            </w:r>
          </w:p>
          <w:p w14:paraId="7DC507DB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จังหวัดได้มีการกระตุ้นให้เกิดการสร้างกิจกรรมการเรียนรู้ และการใช้ประโยชน์จากครุภัณฑ์ที่ได้รับ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การสนับสนุน ในรูปแบบ/วิธีการที่หลากหลาย เพื่อมุ่งเน้นให้ครัวเรือนที่มาเรียนรู้และครัวเรือนโดยรอบ</w:t>
            </w:r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  <w:cs/>
              </w:rPr>
              <w:t xml:space="preserve">น้อมนำหลักปรัชญาของเศรษฐกิจพอเพียงไปใช้จนเป็นวิถีชีวิตแล้วหรือไม่ </w:t>
            </w:r>
            <w:proofErr w:type="gramStart"/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  <w:cs/>
              </w:rPr>
              <w:t>อย่างไร  (</w:t>
            </w:r>
            <w:proofErr w:type="gramEnd"/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  <w:cs/>
              </w:rPr>
              <w:t>ดำเนินการฯ 76 จังหวัด)</w:t>
            </w:r>
          </w:p>
          <w:p w14:paraId="0ACB6036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จังหวัดได้มีการติดตามวิเคราะห์ประเมินศักยภาพผู้นำต้นแบบ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“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โคก หนอง นา โมเดล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”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ให้มีศักยภาพเป็นวิทยากรถ่ายทอดองค์ความรู้ในภาคทฤษฎีและภาคปฏิบัติแก่บุคคล องค์กร และภาคีเครือข่ายต่าง ๆ แล้วหรือไม่ อย่างไร  </w:t>
            </w:r>
          </w:p>
          <w:p w14:paraId="3736B0A3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  <w:cs/>
              </w:rPr>
              <w:t>การถอดบทเรียนการดำเนินการ โดยจัดทำเป็นรูปแบบของความสำเร็จของโครงการ (</w:t>
            </w:r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</w:rPr>
              <w:t>Best Practice</w:t>
            </w:r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  <w:cs/>
              </w:rPr>
              <w:t>)</w:t>
            </w:r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</w:rPr>
              <w:t xml:space="preserve"> (</w:t>
            </w:r>
            <w:r w:rsidRPr="0002457C">
              <w:rPr>
                <w:rFonts w:ascii="TH SarabunIT๙" w:hAnsi="TH SarabunIT๙"/>
                <w:color w:val="000000" w:themeColor="text1"/>
                <w:spacing w:val="-8"/>
                <w:sz w:val="32"/>
                <w:cs/>
              </w:rPr>
              <w:t>ถ้ามี)</w:t>
            </w:r>
          </w:p>
          <w:p w14:paraId="48233FD2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- จังหวัดมีปัญหา/อุปสรรคในการดำเนินการหรือไม่ และแก้ไขปัญหาในภาพรวมจังหวัดอย่างไร </w:t>
            </w:r>
          </w:p>
          <w:p w14:paraId="0B5436A1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- ปัญหา/อุปสรรคใดที่จังหวัดไม่สามารถแก้ไขปัญหาได้ และประสงค์ให้กระทรวงมหาดไทย/ส่วนราชการส่วนกลางช่วยเหลือ </w:t>
            </w:r>
          </w:p>
          <w:p w14:paraId="38C08213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- ข้อเสนอแนะเชิงพื้นที่</w:t>
            </w:r>
            <w:r w:rsidR="00FC5F6F">
              <w:rPr>
                <w:rFonts w:ascii="TH SarabunIT๙" w:hAnsi="TH SarabunIT๙"/>
                <w:color w:val="000000" w:themeColor="text1"/>
                <w:sz w:val="32"/>
              </w:rPr>
              <w:t>/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ข้อเสนอแนะเชิงนโยบาย</w:t>
            </w:r>
          </w:p>
        </w:tc>
        <w:tc>
          <w:tcPr>
            <w:tcW w:w="1321" w:type="dxa"/>
          </w:tcPr>
          <w:p w14:paraId="4C4AE699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t>- พช.</w:t>
            </w:r>
          </w:p>
          <w:p w14:paraId="707D514C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t>จว. ทุกจว.</w:t>
            </w:r>
          </w:p>
        </w:tc>
      </w:tr>
      <w:tr w:rsidR="0002457C" w:rsidRPr="0002457C" w14:paraId="2CC7ECE5" w14:textId="77777777" w:rsidTr="00AF09A6">
        <w:trPr>
          <w:trHeight w:val="736"/>
          <w:jc w:val="center"/>
        </w:trPr>
        <w:tc>
          <w:tcPr>
            <w:tcW w:w="724" w:type="dxa"/>
          </w:tcPr>
          <w:p w14:paraId="56C09AC2" w14:textId="77777777" w:rsidR="0002457C" w:rsidRPr="0002457C" w:rsidRDefault="0002457C" w:rsidP="00AF09A6">
            <w:pPr>
              <w:tabs>
                <w:tab w:val="left" w:pos="6050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2</w:t>
            </w:r>
          </w:p>
        </w:tc>
        <w:tc>
          <w:tcPr>
            <w:tcW w:w="8750" w:type="dxa"/>
          </w:tcPr>
          <w:p w14:paraId="35FDEB6E" w14:textId="77777777" w:rsidR="0002457C" w:rsidRPr="0002457C" w:rsidRDefault="0002457C" w:rsidP="00AF09A6">
            <w:pPr>
              <w:tabs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jc w:val="thaiDistribute"/>
              <w:rPr>
                <w:rFonts w:ascii="TH SarabunIT๙" w:hAnsi="TH SarabunIT๙"/>
                <w:b/>
                <w:bCs/>
                <w:color w:val="000000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/>
                <w:sz w:val="32"/>
                <w:cs/>
              </w:rPr>
              <w:t xml:space="preserve">การตรวจติดตามการแก้ไขปัญหาหนี้นอกระบบ ตามนโยบายของรัฐบาล </w:t>
            </w:r>
          </w:p>
          <w:p w14:paraId="693DA477" w14:textId="77777777" w:rsidR="0002457C" w:rsidRPr="0002457C" w:rsidRDefault="0002457C" w:rsidP="00AF09A6">
            <w:pPr>
              <w:tabs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jc w:val="thaiDistribute"/>
              <w:rPr>
                <w:rFonts w:ascii="TH SarabunIT๙" w:hAnsi="TH SarabunIT๙"/>
                <w:b/>
                <w:bCs/>
                <w:color w:val="000000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- จังหวัดได้ให้ความช่วยเหลือ</w:t>
            </w: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>ลูกหนี้ที่ลงทะเบียน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แล้วจำนวนเท่าไร ผลการดำเนินงานในภาพรวม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เป็นอย่างไร</w:t>
            </w:r>
          </w:p>
          <w:p w14:paraId="7CDB4A56" w14:textId="77777777" w:rsidR="0002457C" w:rsidRPr="0002457C" w:rsidRDefault="0002457C" w:rsidP="00AF09A6">
            <w:pPr>
              <w:tabs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jc w:val="thaiDistribute"/>
              <w:rPr>
                <w:rFonts w:ascii="TH SarabunIT๙" w:hAnsi="TH SarabunIT๙"/>
                <w:b/>
                <w:bCs/>
                <w:color w:val="000000"/>
                <w:sz w:val="32"/>
              </w:rPr>
            </w:pP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>- จังหวัดได้มีการประชาสัมพันธ์และรับลงทะเบียนลูกหนี้นอกระบบภายในระยะเวลาที่กำหนด</w:t>
            </w: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br/>
              <w:t>แล้วหรือไม่ อย่างไร</w:t>
            </w:r>
          </w:p>
          <w:p w14:paraId="03BFAEAC" w14:textId="77777777" w:rsidR="0002457C" w:rsidRPr="0002457C" w:rsidRDefault="0002457C" w:rsidP="00AF09A6">
            <w:pPr>
              <w:tabs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jc w:val="thaiDistribute"/>
              <w:rPr>
                <w:rFonts w:ascii="TH SarabunIT๙" w:hAnsi="TH SarabunIT๙"/>
                <w:b/>
                <w:bCs/>
                <w:color w:val="000000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>- จังหวัดได้ให้ความช่วยเหลือลูกหนี้ที่ลงทะเบียน โดยให้อำเภอใช้กลไกไกล่เกลี่ยและประนอมข้อพิพาท จำนวน 3 วิธี ดังนี้</w:t>
            </w:r>
            <w:r w:rsidRPr="0002457C">
              <w:rPr>
                <w:rFonts w:ascii="TH SarabunIT๙" w:hAnsi="TH SarabunIT๙"/>
                <w:color w:val="000000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 xml:space="preserve">แล้วหรือไม่ อย่างไร </w:t>
            </w:r>
          </w:p>
          <w:p w14:paraId="6B9C9F79" w14:textId="77777777" w:rsidR="0002457C" w:rsidRPr="0002457C" w:rsidRDefault="0002457C" w:rsidP="00AF09A6">
            <w:pPr>
              <w:tabs>
                <w:tab w:val="left" w:pos="269"/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ind w:firstLine="152"/>
              <w:jc w:val="thaiDistribute"/>
              <w:rPr>
                <w:rFonts w:ascii="TH SarabunIT๙" w:hAnsi="TH SarabunIT๙"/>
                <w:color w:val="000000"/>
                <w:sz w:val="32"/>
              </w:rPr>
            </w:pP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 xml:space="preserve">(๑) ไกล่เกลี่ยตามกฎกระทรวงว่าด้วยการไกล่เกลี่ยและประนอมข้อพิพาททางแพ่ง พ.ศ. 2553 </w:t>
            </w: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br/>
              <w:t>และที่แก้ไขเพิ่มเติม</w:t>
            </w:r>
          </w:p>
          <w:p w14:paraId="729EDE7D" w14:textId="77777777" w:rsidR="0002457C" w:rsidRPr="0002457C" w:rsidRDefault="0002457C" w:rsidP="00AF09A6">
            <w:pPr>
              <w:tabs>
                <w:tab w:val="left" w:pos="269"/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ind w:firstLine="152"/>
              <w:jc w:val="thaiDistribute"/>
              <w:rPr>
                <w:rFonts w:ascii="TH SarabunIT๙" w:hAnsi="TH SarabunIT๙"/>
                <w:color w:val="000000"/>
                <w:sz w:val="32"/>
              </w:rPr>
            </w:pPr>
            <w:r w:rsidRPr="0002457C">
              <w:rPr>
                <w:rFonts w:ascii="TH SarabunIT๙" w:hAnsi="TH SarabunIT๙"/>
                <w:color w:val="000000"/>
                <w:spacing w:val="-10"/>
                <w:sz w:val="32"/>
                <w:cs/>
              </w:rPr>
              <w:t>(๒) ไกล่เกลี่ยตามข้อบังคับว่าด้วยการปฏิบัติงานประนีประนอมข้อพิพาทของคณะกรรมการหมู่บ้าน</w:t>
            </w: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 xml:space="preserve"> </w:t>
            </w: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br/>
              <w:t xml:space="preserve">พ.ศ. 2530 </w:t>
            </w:r>
          </w:p>
          <w:p w14:paraId="53CA533A" w14:textId="77777777" w:rsidR="0002457C" w:rsidRPr="0002457C" w:rsidRDefault="0002457C" w:rsidP="00AF09A6">
            <w:pPr>
              <w:tabs>
                <w:tab w:val="left" w:pos="269"/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ind w:firstLine="152"/>
              <w:jc w:val="thaiDistribute"/>
              <w:rPr>
                <w:rFonts w:ascii="TH SarabunIT๙" w:hAnsi="TH SarabunIT๙"/>
                <w:color w:val="000000"/>
                <w:sz w:val="32"/>
              </w:rPr>
            </w:pPr>
            <w:r w:rsidRPr="0002457C">
              <w:rPr>
                <w:rFonts w:ascii="TH SarabunIT๙" w:hAnsi="TH SarabunIT๙"/>
                <w:color w:val="000000"/>
                <w:sz w:val="32"/>
                <w:cs/>
              </w:rPr>
              <w:t>(๓) ไกล่เกลี่ยตามกลไกชุดปฏิบัติการพิเศษฝ่ายปกครองระดับอำเภอ</w:t>
            </w:r>
          </w:p>
          <w:p w14:paraId="13E7AE9E" w14:textId="77777777" w:rsidR="0002457C" w:rsidRPr="0002457C" w:rsidRDefault="0002457C" w:rsidP="00AF09A6">
            <w:pPr>
              <w:tabs>
                <w:tab w:val="left" w:pos="269"/>
                <w:tab w:val="left" w:pos="1418"/>
                <w:tab w:val="left" w:pos="1708"/>
                <w:tab w:val="left" w:pos="2156"/>
                <w:tab w:val="left" w:pos="2268"/>
                <w:tab w:val="left" w:pos="2410"/>
                <w:tab w:val="left" w:pos="2694"/>
                <w:tab w:val="left" w:pos="2977"/>
                <w:tab w:val="left" w:pos="3261"/>
              </w:tabs>
              <w:ind w:firstLine="12"/>
              <w:jc w:val="thaiDistribute"/>
              <w:rPr>
                <w:rFonts w:ascii="TH SarabunIT๙" w:hAnsi="TH SarabunIT๙"/>
                <w:color w:val="000000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lastRenderedPageBreak/>
              <w:t>- ศูนย์ดำรงธรรมจังหวัด/อำเภอ ได้รับเรื่องการให้ความช่วยเหลือลูกหนี้นอกระบบเป็นจำนวนเท่าไร และได้ดำเนินการให้ความช่วยเหลือลูกหนี้นอกระบบที่ได้แจ้งเรื่องร้องเรียนให้เสร็จสิ้นโดยเร็ว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แล้วหรือไม่ อย่างไร </w:t>
            </w:r>
          </w:p>
          <w:p w14:paraId="3A228F02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- จังหวัดมีปัญหา/อุปสรรคในการดำเนินการหรือไม่ และแก้ไขปัญหาในภาพรวมจังหวัดอย่างไร </w:t>
            </w:r>
          </w:p>
          <w:p w14:paraId="5AD50EA0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- ปัญหา/อุปสรรคใดที่จังหวัดไม่สามารถแก้ไขปัญหาได้ และประสงค์ให้กระทรวงมหาดไทย/ส่วนราชการส่วนกลางช่วยเหลือ </w:t>
            </w:r>
          </w:p>
          <w:p w14:paraId="3A9EF43B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- ข้อเสนอแนะเชิงพื้นที่ </w:t>
            </w:r>
          </w:p>
          <w:p w14:paraId="7F0C48AE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- ข้อเสนอแนะเชิงนโยบาย</w:t>
            </w:r>
          </w:p>
          <w:p w14:paraId="154D45D5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</w:p>
          <w:p w14:paraId="507CB15A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  <w:u w:val="single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u w:val="single"/>
                <w:cs/>
              </w:rPr>
              <w:t>ข้อสั่งการ/ข้อเสนอแนะ/ข้อสังเกตของผู้ตรวจราชการกระทรวงมหาดไทย</w:t>
            </w:r>
          </w:p>
          <w:p w14:paraId="5AACB3A5" w14:textId="77777777" w:rsidR="0002457C" w:rsidRPr="0002457C" w:rsidRDefault="0002457C" w:rsidP="00AF09A6">
            <w:pPr>
              <w:tabs>
                <w:tab w:val="left" w:pos="705"/>
              </w:tabs>
              <w:ind w:firstLine="691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1) ให้จังหวัดกำชับกำนัน ผู้ใหญ่บ้าน และคณะกรรมการหมู่บ้าน อาสาสมัครทุกหมู่บ้านออกตรวจตราดูแลรักษาความสงบเรียบร้อยและป้องกันการกระทำผิดกฎหมาย เพื่อสร้างความอบอุ่นแก่ประชาชน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ab/>
            </w:r>
          </w:p>
          <w:p w14:paraId="2E7494A3" w14:textId="77777777" w:rsidR="0002457C" w:rsidRPr="0002457C" w:rsidRDefault="0002457C" w:rsidP="00AF09A6">
            <w:pPr>
              <w:tabs>
                <w:tab w:val="left" w:pos="705"/>
              </w:tabs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ab/>
              <w:t>2) ให้จังหวัดและอำเภอจัดชุดสายตรวจ และประชาสัมพันธ์ให้ผู้ได้รับผลกระทบแจ้งเบาะแสที่หมายเลขโทรศัพท์ ๑๙๑ หรือ ๑๕๖๗ ได้ตลอด ๒๔ ชั่วโมง</w:t>
            </w:r>
          </w:p>
          <w:p w14:paraId="497706EF" w14:textId="77777777" w:rsidR="0002457C" w:rsidRPr="0002457C" w:rsidRDefault="0002457C" w:rsidP="00AF09A6">
            <w:pPr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ab/>
              <w:t xml:space="preserve">3) ให้จังหวัดและอำเภอร่วมกับเจ้าหน้าที่ตำรวจ ดำเนินคดีกับผู้ใช้ความรุนแรงข่มขู่ คุกคาม โดยมิชอบด้วยกฎหมายอย่างเฉียบขาดมิให้เป็นเยี่ยงอย่าง </w:t>
            </w:r>
          </w:p>
          <w:p w14:paraId="7651D0DE" w14:textId="77777777" w:rsidR="0002457C" w:rsidRPr="0002457C" w:rsidRDefault="0002457C" w:rsidP="00AF09A6">
            <w:pPr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ab/>
              <w:t>4) ให้จังหวัดดำเนินการจัดกิจกรรม "ตลาดนัดแก้หนี้"ตามข้อสั่งการของนายกรัฐมนตรี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เป็นประจำอย่างน้อยเดือนละ ๑ ครั้ง โดยกำหนดจัดกิจกรรมครั้งแรกพร้อมกันทั่วประเทศ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ในวันที่ ๑๔ มกราคม ๒๕๖๗ ณ สถานที่บริเวณศาลากลางจังหวัดหรือบริเวณสถานที่ใกล้เคียง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โดยให้จังหวัดรายงานปฏิทินการจัดกิจกรรม ภายในวันที่ ๕ มกราคม ๒๕๖๗ และรายงานผล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การจัดกิจกรรม ภายใน ๓ วันนับแต่จัดกิจกรรมแล้วเสร็จในแต่ละเดือน</w:t>
            </w:r>
          </w:p>
          <w:p w14:paraId="3BC6D0E1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691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5) ให้จังหวัดดำเนินการจัดกิจกรรม "ตลาดนัดแก้หนี้" เป็นประจำอย่างน้อยเดือนละ ๔ ครั้ง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โดยให้รายงานผลการจัดกิจกรรมให้กระทรวงมหาดไทย (กรมการปกครอง) ทราบ ทุกวันที่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๒๕ ของทุกเดือน</w:t>
            </w:r>
          </w:p>
        </w:tc>
        <w:tc>
          <w:tcPr>
            <w:tcW w:w="1321" w:type="dxa"/>
          </w:tcPr>
          <w:p w14:paraId="554827DF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- ปค.</w:t>
            </w:r>
          </w:p>
          <w:p w14:paraId="4C2E7193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t>จว. ทุกจว.</w:t>
            </w:r>
          </w:p>
        </w:tc>
      </w:tr>
      <w:tr w:rsidR="0002457C" w:rsidRPr="0002457C" w14:paraId="62A7BF37" w14:textId="77777777" w:rsidTr="00AF09A6">
        <w:trPr>
          <w:trHeight w:val="736"/>
          <w:jc w:val="center"/>
        </w:trPr>
        <w:tc>
          <w:tcPr>
            <w:tcW w:w="724" w:type="dxa"/>
          </w:tcPr>
          <w:p w14:paraId="0CD7D487" w14:textId="77777777" w:rsidR="0002457C" w:rsidRPr="0002457C" w:rsidRDefault="0002457C" w:rsidP="00AF09A6">
            <w:pPr>
              <w:tabs>
                <w:tab w:val="left" w:pos="6050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t>3</w:t>
            </w:r>
          </w:p>
        </w:tc>
        <w:tc>
          <w:tcPr>
            <w:tcW w:w="8750" w:type="dxa"/>
          </w:tcPr>
          <w:p w14:paraId="4F00EF85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การตรวจติดตามการป้องกันและแก้ไขปัญหาไฟป่า หมอกควัน และฝุ่นละอองขนาดเล็ก (</w:t>
            </w:r>
            <w:r w:rsidRPr="00FC5F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</w:rPr>
              <w:t xml:space="preserve">PM </w:t>
            </w:r>
            <w:r w:rsidRPr="00FC5F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vertAlign w:val="subscript"/>
              </w:rPr>
              <w:t>2.5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)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br/>
              <w:t xml:space="preserve">ปี 2566 - 2567 </w:t>
            </w:r>
          </w:p>
          <w:p w14:paraId="71F1AF29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sz w:val="32"/>
                <w:lang w:val="en-BZ"/>
              </w:rPr>
            </w:pPr>
            <w:r w:rsidRPr="0002457C">
              <w:rPr>
                <w:rFonts w:ascii="TH SarabunIT๙" w:hAnsi="TH SarabunIT๙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sz w:val="32"/>
                <w:cs/>
              </w:rPr>
              <w:t>ภาพรวมสถานการณ์ปัญหาไฟป่า หมอกควัน และฝุ่นละอองขนาดเล็ก (</w:t>
            </w:r>
            <w:r w:rsidRPr="00FC5F6F">
              <w:rPr>
                <w:rFonts w:ascii="TH SarabunPSK" w:hAnsi="TH SarabunPSK" w:cs="TH SarabunPSK"/>
                <w:sz w:val="32"/>
              </w:rPr>
              <w:t>PM</w:t>
            </w:r>
            <w:r w:rsidRPr="00FC5F6F">
              <w:rPr>
                <w:rFonts w:ascii="TH SarabunPSK" w:hAnsi="TH SarabunPSK" w:cs="TH SarabunPSK"/>
                <w:sz w:val="32"/>
                <w:vertAlign w:val="subscript"/>
                <w:cs/>
              </w:rPr>
              <w:t>2.5</w:t>
            </w:r>
            <w:r w:rsidRPr="0002457C">
              <w:rPr>
                <w:rFonts w:ascii="TH SarabunIT๙" w:hAnsi="TH SarabunIT๙"/>
                <w:sz w:val="32"/>
                <w:cs/>
              </w:rPr>
              <w:t xml:space="preserve">) ในพื้นที่เป็นอย่างไร </w:t>
            </w:r>
            <w:r w:rsidRPr="0002457C">
              <w:rPr>
                <w:rFonts w:ascii="TH SarabunIT๙" w:hAnsi="TH SarabunIT๙"/>
                <w:sz w:val="32"/>
              </w:rPr>
              <w:br/>
            </w:r>
            <w:r w:rsidRPr="0002457C">
              <w:rPr>
                <w:rFonts w:ascii="TH SarabunIT๙" w:hAnsi="TH SarabunIT๙"/>
                <w:sz w:val="32"/>
                <w:cs/>
              </w:rPr>
              <w:t>มีแนวโน้มที่เพิ่มขึ้น</w:t>
            </w:r>
            <w:r w:rsidRPr="0002457C">
              <w:rPr>
                <w:rFonts w:ascii="TH SarabunIT๙" w:hAnsi="TH SarabunIT๙"/>
                <w:sz w:val="32"/>
                <w:lang w:val="en-BZ"/>
              </w:rPr>
              <w:t>/</w:t>
            </w:r>
            <w:r w:rsidRPr="0002457C">
              <w:rPr>
                <w:rFonts w:ascii="TH SarabunIT๙" w:hAnsi="TH SarabunIT๙"/>
                <w:sz w:val="32"/>
                <w:cs/>
                <w:lang w:val="en-BZ"/>
              </w:rPr>
              <w:t xml:space="preserve">ลดลง จากปีที่ผ่านมา หรือไม่อย่างไร </w:t>
            </w:r>
          </w:p>
          <w:p w14:paraId="5FD99CAC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sz w:val="32"/>
              </w:rPr>
            </w:pPr>
            <w:r w:rsidRPr="0002457C">
              <w:rPr>
                <w:rFonts w:ascii="TH SarabunIT๙" w:hAnsi="TH SarabunIT๙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sz w:val="32"/>
                <w:cs/>
              </w:rPr>
              <w:t>จังหวัดได้ดำเนินมาตรการป้องกันและแก้ไขปัญหามลพิษอันเกิดจาก (</w:t>
            </w:r>
            <w:r w:rsidRPr="00FC5F6F">
              <w:rPr>
                <w:rFonts w:ascii="TH SarabunPSK" w:hAnsi="TH SarabunPSK" w:cs="TH SarabunPSK"/>
                <w:sz w:val="32"/>
              </w:rPr>
              <w:t>PM</w:t>
            </w:r>
            <w:r w:rsidRPr="00FC5F6F">
              <w:rPr>
                <w:rFonts w:ascii="TH SarabunPSK" w:hAnsi="TH SarabunPSK" w:cs="TH SarabunPSK"/>
                <w:sz w:val="32"/>
                <w:vertAlign w:val="subscript"/>
              </w:rPr>
              <w:t>2.5</w:t>
            </w:r>
            <w:r w:rsidRPr="0002457C">
              <w:rPr>
                <w:rFonts w:ascii="TH SarabunIT๙" w:hAnsi="TH SarabunIT๙"/>
                <w:sz w:val="32"/>
                <w:cs/>
              </w:rPr>
              <w:t>) มีผลการดำเนินการ</w:t>
            </w:r>
            <w:r w:rsidRPr="0002457C">
              <w:rPr>
                <w:rFonts w:ascii="TH SarabunIT๙" w:hAnsi="TH SarabunIT๙"/>
                <w:sz w:val="32"/>
                <w:cs/>
              </w:rPr>
              <w:br/>
              <w:t xml:space="preserve">เป็นอย่างไร </w:t>
            </w:r>
            <w:r w:rsidRPr="0002457C">
              <w:rPr>
                <w:rFonts w:ascii="TH SarabunIT๙" w:hAnsi="TH SarabunIT๙"/>
                <w:spacing w:val="-14"/>
                <w:sz w:val="32"/>
                <w:cs/>
              </w:rPr>
              <w:t>(ขอให้ระบุการดำเนินการตามข้อสั่งการกองบัญชาการป้องกันและ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</w:rPr>
              <w:t>บรรเทาสาธารณภัยแห่งชาติ)</w:t>
            </w:r>
            <w:r w:rsidRPr="0002457C">
              <w:rPr>
                <w:rFonts w:ascii="TH SarabunIT๙" w:hAnsi="TH SarabunIT๙"/>
                <w:sz w:val="32"/>
                <w:cs/>
              </w:rPr>
              <w:t xml:space="preserve"> </w:t>
            </w:r>
          </w:p>
          <w:p w14:paraId="3A5C582A" w14:textId="77777777" w:rsidR="0002457C" w:rsidRDefault="0002457C" w:rsidP="00FC5F6F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sz w:val="32"/>
                <w:lang w:val="en-BZ"/>
              </w:rPr>
            </w:pPr>
            <w:r w:rsidRPr="0002457C">
              <w:rPr>
                <w:rFonts w:ascii="TH SarabunIT๙" w:hAnsi="TH SarabunIT๙"/>
                <w:sz w:val="32"/>
                <w:lang w:val="en-BZ"/>
              </w:rPr>
              <w:t>-</w:t>
            </w:r>
            <w:r w:rsidRPr="0002457C">
              <w:rPr>
                <w:rFonts w:ascii="TH SarabunIT๙" w:hAnsi="TH SarabunIT๙"/>
                <w:sz w:val="32"/>
                <w:cs/>
                <w:lang w:val="en-BZ"/>
              </w:rPr>
              <w:t xml:space="preserve"> จังหวัดได้ติดตามและกำชับหน่วยงานที่มีอำนาจหน้าที่ตามกฎหมายในจังหวัดให้ดำเนินการบังคับใช้กฎหมายโดยเคร่งครัด เพื่อป้องกันและลดการเกิดมลพิษที่ต้นทาง (แหล่งกำเนิด) และมีผล</w:t>
            </w:r>
            <w:r w:rsidRPr="0002457C">
              <w:rPr>
                <w:rFonts w:ascii="TH SarabunIT๙" w:hAnsi="TH SarabunIT๙"/>
                <w:sz w:val="32"/>
                <w:lang w:val="en-BZ"/>
              </w:rPr>
              <w:br/>
            </w:r>
            <w:r w:rsidRPr="0002457C">
              <w:rPr>
                <w:rFonts w:ascii="TH SarabunIT๙" w:hAnsi="TH SarabunIT๙"/>
                <w:sz w:val="32"/>
                <w:cs/>
                <w:lang w:val="en-BZ"/>
              </w:rPr>
              <w:t xml:space="preserve">การดำเนินการเป็นอย่างไร </w:t>
            </w:r>
          </w:p>
          <w:p w14:paraId="68781D86" w14:textId="77777777" w:rsidR="004A1898" w:rsidRDefault="004A1898" w:rsidP="00FC5F6F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sz w:val="32"/>
                <w:lang w:val="en-BZ"/>
              </w:rPr>
            </w:pPr>
          </w:p>
          <w:p w14:paraId="325661A4" w14:textId="77777777" w:rsidR="004A1898" w:rsidRPr="0002457C" w:rsidRDefault="004A1898" w:rsidP="00FC5F6F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sz w:val="32"/>
                <w:cs/>
                <w:lang w:val="en-BZ"/>
              </w:rPr>
            </w:pPr>
          </w:p>
          <w:p w14:paraId="03AF0965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  <w:u w:val="single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u w:val="single"/>
                <w:cs/>
              </w:rPr>
              <w:lastRenderedPageBreak/>
              <w:t>ข้อสั่งการ/ข้อเสนอแนะ/ข้อสังเกตของผู้ตรวจราชการกระทรวงมหาดไทย</w:t>
            </w:r>
          </w:p>
          <w:p w14:paraId="6D081BC4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599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  <w:lang w:val="en-BZ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1)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กรณีสถานการณ์ฝุ่นละอองขนาดเล็ก (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PM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t xml:space="preserve"> </w:t>
            </w:r>
            <w:r w:rsidRPr="00FC5F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vertAlign w:val="subscript"/>
              </w:rPr>
              <w:t>2.5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)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มีค่าเกินเกณฑ์มาตรฐานอย่างต่อเนื่อง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ขอให้จังหวัดให้ความสำคัญกับการดำเนินมาตรการเพิ่มประสิทธิภาพการบริหารจัดการเชิงพื้นที่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โดยพิจารณายกระดับปฏิบัติการ ตามการเปลี่ยนแปลงของสถานการณ์ฝุ่นละอองฯ และขอให้จังหวัด</w:t>
            </w:r>
            <w:r w:rsidRPr="0002457C">
              <w:rPr>
                <w:rFonts w:ascii="TH SarabunIT๙" w:hAnsi="TH SarabunIT๙"/>
                <w:color w:val="000000" w:themeColor="text1"/>
                <w:spacing w:val="-10"/>
                <w:sz w:val="32"/>
                <w:cs/>
              </w:rPr>
              <w:t>ดูแลสุขภาพประชาชน โดยมอบหมายให้หน่วยงานด้านสาธารณสุข จัดเจ้าหน้าที่เข้าดูแล ประชากรกลุ่มเสี่ยง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 เพื่อให้ข้อมูลด้านสุขภาพของกระทรวงสาธารณสุข และชี้แจงแนวทางปฏิบัติในการดูแลสุขภาพของประชาชนอย่างใกล้ชิด พร้อมทั้งให้ของมอบหมายให้องค์กรปกครองส่วนท้องถิ่นร่วมกับหน่วยงาน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ที่เกี่ยวข้องจัดพื้นที่และระบบบริการประชาชนในพื้นที่ปลอดภัย (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Safety Zone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) หรือห้องปลอดฝุ่น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ให้มีความเหมาะสม </w:t>
            </w:r>
          </w:p>
          <w:p w14:paraId="6B1E1142" w14:textId="29EA5715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599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๒) ขอเน้นย้ำให้จังหวัดเฝ้าระวังกรณีการเผาในพื้นที่การเกษตร โดยให้จังหวัดมอบหมายให้อำเภอ และองค์กรปกครองส่วนท้องถิ่น ประสานการปฏิบัติกับหน่วยงานของกระทรวงเกษตรและสหกรณ์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ในพื้นที่ ตลอดจนใช้กลไกอาสาสมัครท้องถิ่นรักษ์โลก (</w:t>
            </w:r>
            <w:proofErr w:type="spellStart"/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อถ</w:t>
            </w:r>
            <w:proofErr w:type="spellEnd"/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ล.)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ร่วมรณรงค์งดการเผาเศษวัสดุทางการเกษตร โดยเฉพาะช่วงที่มีสถานการณ์หมอกควัน ฝุ่นละอองขนาดเล็ก (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</w:rPr>
              <w:t>PM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vertAlign w:val="subscript"/>
              </w:rPr>
              <w:t>2.5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)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 รุนแรง พร้อมทั้งส่งเสริมความรู้ให้กับเกษตรกรในด้านการกำจัดวัสดุเหลือใช้ทางการเกษตรและสนับสนุนการนำวัสดุเหลือใช้ทางการเกษตรไปแปรรูปใช้ประโยชน์ หรือเพิ่มมูลค่าแทนการเผา อาทิ การไถกลบตอซัง การใช้จุลินทรีย์ในการย่อยสลายเศษวัสดุทางการเกษตร การผลิตเชื้อเพลิงชีวมวล การผลิตปุ</w:t>
            </w:r>
            <w:r w:rsidR="00C60552">
              <w:rPr>
                <w:rFonts w:ascii="TH SarabunIT๙" w:hAnsi="TH SarabunIT๙" w:hint="cs"/>
                <w:color w:val="000000" w:themeColor="text1"/>
                <w:sz w:val="32"/>
                <w:cs/>
              </w:rPr>
              <w:t>๋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ยอินทรีย์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เพื่อสร้างการรับรู้ และการมีส่วนร่วมของทุกภาคส่วนในการเฝ้าระวัง สอดส่องดูแล มิให้มีการเผา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และงดกิจกรรมที่ก่อให้เกิดฝุ่นละอองขนาดเล็ก </w:t>
            </w:r>
            <w:r w:rsidRPr="0002457C">
              <w:rPr>
                <w:rFonts w:ascii="TH SarabunIT๙" w:hAnsi="TH SarabunIT๙"/>
                <w:color w:val="000000" w:themeColor="text1"/>
                <w:spacing w:val="-12"/>
                <w:sz w:val="32"/>
                <w:cs/>
              </w:rPr>
              <w:t xml:space="preserve">รวมถึงสร้างการรับรู้ถึงสถานการณ์ ผลกระทบมาตรการของภาครัฐในการแก้ไขปัญหาฝุ่นละอองขนาดเล็ก </w:t>
            </w:r>
            <w:r w:rsidRPr="00FC5F6F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vertAlign w:val="subscript"/>
                <w:cs/>
              </w:rPr>
              <w:t>(</w:t>
            </w:r>
            <w:r w:rsidRPr="00FC5F6F">
              <w:rPr>
                <w:rFonts w:ascii="TH SarabunPSK" w:hAnsi="TH SarabunPSK" w:cs="TH SarabunPSK"/>
                <w:color w:val="000000" w:themeColor="text1"/>
                <w:spacing w:val="-12"/>
                <w:sz w:val="32"/>
              </w:rPr>
              <w:t xml:space="preserve">PM </w:t>
            </w:r>
            <w:r w:rsidRPr="00FC5F6F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vertAlign w:val="subscript"/>
                <w:cs/>
              </w:rPr>
              <w:t>2.5)</w:t>
            </w:r>
          </w:p>
          <w:p w14:paraId="7B88EFE8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599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3)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ขอให้จังหวัดบูรณาการหน่วยงานที่เกี่ยวข้องในการแก้ไขปัญหาฝุ่นละอองขนาดเล็ก 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(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</w:rPr>
              <w:t>PM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vertAlign w:val="subscript"/>
              </w:rPr>
              <w:t>2.5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)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การบังคับใช้กฎหมายที่เกี่ยวข้องโดยเคร่งครัด ควบคู่กับการควบคุมและลดแหล่งกำเนิดมลพิษด้านฝุ่นละออง โดยเฉพาะภาคคมนาคมขนส่ง ภาคอุตสาหกรรม การก่อสร้าง และภาคครัวเรือน</w:t>
            </w:r>
          </w:p>
          <w:p w14:paraId="4F689CE1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599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4)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การส่งเสริมการมีส่วนร่วมของทุกภาคส่วนในการเฝ้าระวัง สอดส่องดูแล มิให้มีการเผา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 xml:space="preserve">และงดกิจกรรมที่ก่อให้เกิดฝุ่นละอองขนาดเล็ก รวมถึงสร้างการรับรู้ถึงสถานการณ์ ผลกระทบมาตรการของภาครัฐในการแก้ไขปัญหาฝุ่นละอองขนาดเล็ก 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(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</w:rPr>
              <w:t xml:space="preserve">PM 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vertAlign w:val="subscript"/>
              </w:rPr>
              <w:t>2.5</w:t>
            </w:r>
            <w:r w:rsidRPr="00FC5F6F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)</w:t>
            </w:r>
          </w:p>
          <w:p w14:paraId="7B57387B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599"/>
              <w:jc w:val="thaiDistribute"/>
              <w:rPr>
                <w:rFonts w:ascii="TH SarabunIT๙" w:hAnsi="TH SarabunIT๙"/>
                <w:color w:val="000000" w:themeColor="text1"/>
                <w:sz w:val="32"/>
                <w:lang w:val="en-BZ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5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  <w:lang w:val="en-BZ"/>
              </w:rPr>
              <w:t>) ขอให้จังหวัดเน้นย้ำความปลอดภัย ของเจ้าหน้าที่ผู้ปฏิบัติการ อาสาสมัครที่เข้ามา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  <w:lang w:val="en-BZ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pacing w:val="-10"/>
                <w:sz w:val="32"/>
                <w:cs/>
                <w:lang w:val="en-BZ"/>
              </w:rPr>
              <w:t>มีส่วนร่วมกับภาครัฐในพื้นที่เสี่ยงอันตราย และจัดให้มีอุปกรณ์ส่วนบุคคลที่มีความเหมาะสมในการปฏิบัติงาน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  <w:lang w:val="en-BZ"/>
              </w:rPr>
              <w:t xml:space="preserve"> </w:t>
            </w:r>
          </w:p>
          <w:p w14:paraId="5C1EB13B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ind w:firstLine="599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  <w:lang w:val="en-BZ"/>
              </w:rPr>
            </w:pPr>
          </w:p>
        </w:tc>
        <w:tc>
          <w:tcPr>
            <w:tcW w:w="1321" w:type="dxa"/>
          </w:tcPr>
          <w:p w14:paraId="208209AA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- ปภ.</w:t>
            </w:r>
          </w:p>
          <w:p w14:paraId="37B98172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t>จว. ทุกจว.</w:t>
            </w:r>
          </w:p>
        </w:tc>
      </w:tr>
      <w:tr w:rsidR="0002457C" w:rsidRPr="0002457C" w14:paraId="3E6AE6E0" w14:textId="77777777" w:rsidTr="00AF09A6">
        <w:trPr>
          <w:trHeight w:val="736"/>
          <w:jc w:val="center"/>
        </w:trPr>
        <w:tc>
          <w:tcPr>
            <w:tcW w:w="724" w:type="dxa"/>
          </w:tcPr>
          <w:p w14:paraId="585F81C9" w14:textId="77777777" w:rsidR="0002457C" w:rsidRPr="0002457C" w:rsidRDefault="0002457C" w:rsidP="00AF09A6">
            <w:pPr>
              <w:tabs>
                <w:tab w:val="left" w:pos="6050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4</w:t>
            </w:r>
          </w:p>
        </w:tc>
        <w:tc>
          <w:tcPr>
            <w:tcW w:w="8750" w:type="dxa"/>
          </w:tcPr>
          <w:p w14:paraId="6302EFEF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pacing w:val="-10"/>
                <w:sz w:val="32"/>
                <w:cs/>
              </w:rPr>
              <w:t>การเตรียมการป้องกันและแก้ไขปัญหาภัยแล้ง ปี 2567</w:t>
            </w:r>
          </w:p>
          <w:p w14:paraId="02BB7D98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  <w:lang w:val="en-BZ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- สถานการณ์ภัยแล้งในพื้นที่จังหวัดในปีที่ผ่านมาได้รับผลกระทบจำนวนกี่อำเภอ ตำบล หมู่บ้าน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และในปี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2567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จังหวัดได้วางแผนในการป้องกันปัญหาภัยแล้งในพื้นที่อย่างไร </w:t>
            </w:r>
          </w:p>
          <w:p w14:paraId="6DCDD48E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จังหวัดได้ติดตามรายงานผลการเตรียมการป้องกันและแก้ไขปัญหาภัยแล้งปี ๒๕๖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>7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 ตามข้อสั่งการของกองบัญชาการป้องกันและบรรเทาสาธารณภัยแห่งชาติอย่างต่อเนื่องหรือไม่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อย่างไร</w:t>
            </w:r>
          </w:p>
          <w:p w14:paraId="0C604F77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จังหวัดได้เตรียมความพร้อมกำลังเจ้าหน้าที่ และเครื่องจักรกลสาธารณภัยเพื่อให้ความช่วยเหลือประชาชนในพื้นที่เสี่ยงภัยแล้งได้ตลอด ๒๔ ชม. หรือไม่ อย่างไร </w:t>
            </w:r>
          </w:p>
          <w:p w14:paraId="65D546CB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lastRenderedPageBreak/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จังหวัดได้สร้างการรับรู้ประชาสัมพันธ์ให้ประชาชนและภาคส่วนต่าง ๆ ในพื้นที่มีความเข้าใจถึงสถานการณ์น้ำในพื้นที่หรือไม่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อย่างไร </w:t>
            </w:r>
          </w:p>
          <w:p w14:paraId="4209CD49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จังหวัดมีปัญหา/อุปสรรคในการดำเนินงานหรือไม่ หากมีปัญหา/อุปสรรคให้ดำเนินการแก้ไขปัญหาในระดับพื้นที่แล้วหรือไม่ อย่างไร</w:t>
            </w:r>
          </w:p>
          <w:p w14:paraId="0D1546CF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ปัญหา/อุปสรรคใดที่จังหวัดไม่สามารถแก้ปัญหาได้และประสงค์ให้กระทรวงมหาดไทย/ส่วนราชการส่วนกลางช่วยเหลือ</w:t>
            </w:r>
          </w:p>
          <w:p w14:paraId="044A2C26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ข้อเสนอเชิงพื้นที่</w:t>
            </w:r>
          </w:p>
          <w:p w14:paraId="2C8C6315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ข้อเสนอเชิงนโยบาย</w:t>
            </w:r>
          </w:p>
        </w:tc>
        <w:tc>
          <w:tcPr>
            <w:tcW w:w="1321" w:type="dxa"/>
          </w:tcPr>
          <w:p w14:paraId="20C1D5BA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- ปภ.</w:t>
            </w:r>
          </w:p>
          <w:p w14:paraId="473103C8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t>จว. ทุกจว.</w:t>
            </w:r>
          </w:p>
        </w:tc>
      </w:tr>
      <w:tr w:rsidR="0002457C" w:rsidRPr="0002457C" w14:paraId="4DF2AF39" w14:textId="77777777" w:rsidTr="00AF09A6">
        <w:trPr>
          <w:trHeight w:val="736"/>
          <w:jc w:val="center"/>
        </w:trPr>
        <w:tc>
          <w:tcPr>
            <w:tcW w:w="724" w:type="dxa"/>
          </w:tcPr>
          <w:p w14:paraId="2627E356" w14:textId="77777777" w:rsidR="0002457C" w:rsidRPr="0002457C" w:rsidRDefault="0002457C" w:rsidP="00AF09A6">
            <w:pPr>
              <w:tabs>
                <w:tab w:val="left" w:pos="6050"/>
              </w:tabs>
              <w:jc w:val="center"/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cs/>
              </w:rPr>
              <w:t>5</w:t>
            </w:r>
          </w:p>
        </w:tc>
        <w:tc>
          <w:tcPr>
            <w:tcW w:w="8750" w:type="dxa"/>
          </w:tcPr>
          <w:p w14:paraId="63492A6A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pacing w:val="4"/>
                <w:sz w:val="32"/>
                <w:cs/>
              </w:rPr>
              <w:t>การขับเคลื่อนธนาคารขยะ (</w:t>
            </w:r>
            <w:r w:rsidRPr="0002457C">
              <w:rPr>
                <w:rFonts w:ascii="TH SarabunIT๙" w:hAnsi="TH SarabunIT๙"/>
                <w:b/>
                <w:bCs/>
                <w:color w:val="000000" w:themeColor="text1"/>
                <w:spacing w:val="4"/>
                <w:sz w:val="32"/>
              </w:rPr>
              <w:t xml:space="preserve">Recyclable Waste Bank) </w:t>
            </w:r>
          </w:p>
          <w:p w14:paraId="08ED0BFD" w14:textId="77777777" w:rsidR="0002457C" w:rsidRPr="0002457C" w:rsidRDefault="0002457C" w:rsidP="00AF09A6">
            <w:pPr>
              <w:jc w:val="thaiDistribute"/>
              <w:rPr>
                <w:rFonts w:ascii="TH SarabunIT๙" w:hAnsi="TH SarabunIT๙"/>
                <w:spacing w:val="-10"/>
                <w:sz w:val="32"/>
              </w:rPr>
            </w:pPr>
            <w:r w:rsidRPr="0002457C">
              <w:rPr>
                <w:rFonts w:ascii="TH SarabunIT๙" w:hAnsi="TH SarabunIT๙"/>
                <w:spacing w:val="-10"/>
                <w:sz w:val="32"/>
              </w:rPr>
              <w:t>-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</w:rPr>
              <w:t xml:space="preserve"> จังหวัดได้ดำเนินการขับเคลื่อนธนาคารขยะ (</w:t>
            </w:r>
            <w:r w:rsidRPr="0002457C">
              <w:rPr>
                <w:rFonts w:ascii="TH SarabunIT๙" w:hAnsi="TH SarabunIT๙"/>
                <w:spacing w:val="-10"/>
                <w:sz w:val="32"/>
              </w:rPr>
              <w:t xml:space="preserve">Recyclable Waste Bank) 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</w:rPr>
              <w:t xml:space="preserve">อย่างไร และมีผลการดำเนินการอย่างไรบ้าง </w:t>
            </w:r>
          </w:p>
          <w:p w14:paraId="08F19678" w14:textId="57FE80CB" w:rsidR="0002457C" w:rsidRPr="004A1898" w:rsidRDefault="0002457C" w:rsidP="00AF09A6">
            <w:pPr>
              <w:jc w:val="thaiDistribute"/>
              <w:rPr>
                <w:rFonts w:ascii="TH SarabunIT๙" w:hAnsi="TH SarabunIT๙"/>
                <w:sz w:val="32"/>
                <w:cs/>
                <w:lang w:val="en-BZ"/>
              </w:rPr>
            </w:pPr>
            <w:r w:rsidRPr="004A1898">
              <w:rPr>
                <w:rFonts w:ascii="TH SarabunIT๙" w:hAnsi="TH SarabunIT๙"/>
                <w:sz w:val="32"/>
              </w:rPr>
              <w:t xml:space="preserve">- </w:t>
            </w:r>
            <w:r w:rsidRPr="004A1898">
              <w:rPr>
                <w:rFonts w:ascii="TH SarabunIT๙" w:hAnsi="TH SarabunIT๙"/>
                <w:sz w:val="32"/>
                <w:cs/>
              </w:rPr>
              <w:t>จังหวัดได้ดำเนินการตามเป้าหมายในการขับเคลื่อนธนาคารขยะ (</w:t>
            </w:r>
            <w:r w:rsidRPr="004A1898">
              <w:rPr>
                <w:rFonts w:ascii="TH SarabunIT๙" w:hAnsi="TH SarabunIT๙"/>
                <w:sz w:val="32"/>
              </w:rPr>
              <w:t>Recyclable Waste Bank</w:t>
            </w:r>
            <w:r w:rsidRPr="004A1898">
              <w:rPr>
                <w:rFonts w:ascii="TH SarabunIT๙" w:hAnsi="TH SarabunIT๙"/>
                <w:sz w:val="32"/>
                <w:cs/>
              </w:rPr>
              <w:t xml:space="preserve">) </w:t>
            </w:r>
            <w:r w:rsidR="004A1898">
              <w:rPr>
                <w:rFonts w:ascii="TH SarabunIT๙" w:hAnsi="TH SarabunIT๙"/>
                <w:sz w:val="32"/>
              </w:rPr>
              <w:br/>
            </w:r>
            <w:r w:rsidRPr="004A1898">
              <w:rPr>
                <w:rFonts w:ascii="TH SarabunIT๙" w:hAnsi="TH SarabunIT๙"/>
                <w:sz w:val="32"/>
                <w:cs/>
              </w:rPr>
              <w:t xml:space="preserve">ในประเด็นนี้อย่างไร </w:t>
            </w:r>
          </w:p>
          <w:p w14:paraId="37263DDB" w14:textId="77777777" w:rsidR="0002457C" w:rsidRPr="0002457C" w:rsidRDefault="0002457C" w:rsidP="00AF09A6">
            <w:pPr>
              <w:ind w:firstLine="240"/>
              <w:jc w:val="thaiDistribute"/>
              <w:rPr>
                <w:rFonts w:ascii="TH SarabunIT๙" w:hAnsi="TH SarabunIT๙"/>
                <w:spacing w:val="-10"/>
                <w:sz w:val="32"/>
                <w:lang w:val="en-BZ"/>
              </w:rPr>
            </w:pPr>
            <w:r w:rsidRPr="0002457C">
              <w:rPr>
                <w:rFonts w:ascii="TH SarabunIT๙" w:hAnsi="TH SarabunIT๙"/>
                <w:spacing w:val="-10"/>
                <w:sz w:val="32"/>
              </w:rPr>
              <w:t>1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</w:rPr>
              <w:t xml:space="preserve">) 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  <w:lang w:val="en-BZ"/>
              </w:rPr>
              <w:t>การสำรวจขยะมูลฝอยระดับครัวเรือน แล้วหรือไม่ อย่างไร</w:t>
            </w:r>
          </w:p>
          <w:p w14:paraId="511FC03E" w14:textId="77777777" w:rsidR="0002457C" w:rsidRPr="0002457C" w:rsidRDefault="0002457C" w:rsidP="00AF09A6">
            <w:pPr>
              <w:ind w:firstLine="150"/>
              <w:jc w:val="thaiDistribute"/>
              <w:rPr>
                <w:rFonts w:ascii="TH SarabunIT๙" w:hAnsi="TH SarabunIT๙"/>
                <w:spacing w:val="-10"/>
                <w:sz w:val="32"/>
                <w:lang w:val="en-BZ"/>
              </w:rPr>
            </w:pPr>
            <w:r w:rsidRPr="0002457C">
              <w:rPr>
                <w:rFonts w:ascii="TH SarabunIT๙" w:hAnsi="TH SarabunIT๙"/>
                <w:spacing w:val="-10"/>
                <w:sz w:val="32"/>
                <w:cs/>
                <w:lang w:val="en-BZ"/>
              </w:rPr>
              <w:t xml:space="preserve">  2) มีการประชุมรับฟังความคิดเห็นการดำเนินงานธนาคารขยะ (</w:t>
            </w:r>
            <w:r w:rsidRPr="0002457C">
              <w:rPr>
                <w:rFonts w:ascii="TH SarabunIT๙" w:hAnsi="TH SarabunIT๙"/>
                <w:spacing w:val="-10"/>
                <w:sz w:val="32"/>
                <w:lang w:val="en-BZ"/>
              </w:rPr>
              <w:t xml:space="preserve">Recyclable Waste Bank) 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  <w:lang w:val="en-BZ"/>
              </w:rPr>
              <w:t>ในพื้นที่แล้วหรือไม่ มีผลการดำเนินการในพื้นที่อย่างไรบ้าง</w:t>
            </w:r>
          </w:p>
          <w:p w14:paraId="4A1EE184" w14:textId="77777777" w:rsidR="0002457C" w:rsidRPr="0002457C" w:rsidRDefault="0002457C" w:rsidP="00AF09A6">
            <w:pPr>
              <w:ind w:firstLine="239"/>
              <w:jc w:val="thaiDistribute"/>
              <w:rPr>
                <w:rFonts w:ascii="TH SarabunIT๙" w:hAnsi="TH SarabunIT๙"/>
                <w:spacing w:val="-10"/>
                <w:sz w:val="32"/>
                <w:lang w:val="en-BZ"/>
              </w:rPr>
            </w:pPr>
            <w:r w:rsidRPr="0002457C">
              <w:rPr>
                <w:rFonts w:ascii="TH SarabunIT๙" w:hAnsi="TH SarabunIT๙"/>
                <w:spacing w:val="-10"/>
                <w:sz w:val="32"/>
              </w:rPr>
              <w:t>3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</w:rPr>
              <w:t>)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  <w:lang w:val="en-BZ"/>
              </w:rPr>
              <w:t xml:space="preserve"> มีการจัดทำคำสั่งแต่งตั้งคณะกรรมการบริหารธนาคารขยะ และประกาศจัดตั้งคณะทำงานธนาคารขยะ</w:t>
            </w:r>
            <w:r w:rsidRPr="0002457C">
              <w:rPr>
                <w:rFonts w:ascii="TH SarabunIT๙" w:hAnsi="TH SarabunIT๙"/>
                <w:spacing w:val="-10"/>
                <w:sz w:val="32"/>
                <w:cs/>
                <w:lang w:val="en-BZ"/>
              </w:rPr>
              <w:br/>
              <w:t xml:space="preserve">ในระดับชุมชน/หมู่บ้าน ๒๕๖๗ แล้วหรือไม่อย่างไร  </w:t>
            </w:r>
          </w:p>
          <w:p w14:paraId="2A9DCB0D" w14:textId="36ECA7DF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จังหวัดมีปัญหา/อุปสรรคในการดำเนินงานหรือไม่ หากมีปัญหา/อุปสรรคให้ดำเนินการแก้ไขปัญหาในระดับพื้นที่แล้วหรือไม่ อย่างไร</w:t>
            </w:r>
          </w:p>
          <w:p w14:paraId="028371B7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ปัญหา/อุปสรรคใดที่จังหวัดไม่สามารถแก้ปัญหาได้และประสงค์ให้กระทรวงมหาดไทย/ส่วนราชการส่วนกลางช่วยเหลือ</w:t>
            </w:r>
          </w:p>
          <w:p w14:paraId="07AE319B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ข้อเสนอเชิงพื้นที่</w:t>
            </w:r>
          </w:p>
          <w:p w14:paraId="7D9F7673" w14:textId="2FF0E0F1" w:rsidR="0002457C" w:rsidRPr="004A1898" w:rsidRDefault="0002457C" w:rsidP="004A1898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ข้อเสนอเชิงนโยบาย</w:t>
            </w:r>
          </w:p>
          <w:p w14:paraId="69900D3D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b/>
                <w:bCs/>
                <w:color w:val="000000" w:themeColor="text1"/>
                <w:sz w:val="32"/>
                <w:u w:val="single"/>
              </w:rPr>
            </w:pPr>
            <w:r w:rsidRPr="0002457C">
              <w:rPr>
                <w:rFonts w:ascii="TH SarabunIT๙" w:hAnsi="TH SarabunIT๙"/>
                <w:b/>
                <w:bCs/>
                <w:color w:val="000000" w:themeColor="text1"/>
                <w:sz w:val="32"/>
                <w:u w:val="single"/>
                <w:cs/>
              </w:rPr>
              <w:t>ข้อสั่งการ/ข้อเสนอแนะ/ข้อสังเกตของผู้ตรวจราชการกระทรวงมหาดไทย</w:t>
            </w:r>
          </w:p>
          <w:p w14:paraId="5658D9EA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ขอให้จังหวัดดำเนินการขับเคลื่อนโครงการธนาคารขยะ (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Recyclable Waste Bank)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โดยให้คณะกรรมการจัดการสิ่งปฏิกูลมูลฝอยระดับจังหวัด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ส่งเสริมและสนับสนุนให้องค์กรปกครองส่วนท้องถิ่นมีธนาคารขยะ อย่างน้อยองค์กรปกครองส่วนท้องถิ่นละ ๑ แห่ง ตามระยะเวลาและเป้าหมายของ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br/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การขับเคลื่อนธนาคารขยะ (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Recyclable Waste Bank)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ที่กำหนด</w:t>
            </w:r>
          </w:p>
          <w:p w14:paraId="29ACD068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อให้จังหวัดสนับสนุนให้องค์กรปกครองส่วนท้องถิ่นจัดตั้งคณะกรรมการธนาคารขยะขององค์กรปกครองส่วนท้องถิ่น ทำหน้าที่ส่งเสริมและสนับสนุนการดำเนินงานคณะทำงานธนาคารขยะประจำชุมชน/หมู่บ้าน</w:t>
            </w:r>
          </w:p>
          <w:p w14:paraId="65C3FCEC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ขอให้จังหวัดสนับสนุนผลักดันให้อาสาสมัครท้องถิ่นรักษ์โลกทุกครัวเรือน เข้าร่วมเป็นสมาชิกธนาคารขยะของชุมชน/หมู่บ้าน</w:t>
            </w:r>
          </w:p>
          <w:p w14:paraId="2ACACD17" w14:textId="77777777" w:rsidR="0002457C" w:rsidRPr="0002457C" w:rsidRDefault="0002457C" w:rsidP="00AF09A6">
            <w:pPr>
              <w:tabs>
                <w:tab w:val="left" w:pos="520"/>
                <w:tab w:val="left" w:pos="946"/>
              </w:tabs>
              <w:spacing w:line="360" w:lineRule="exact"/>
              <w:jc w:val="thaiDistribute"/>
              <w:rPr>
                <w:rFonts w:ascii="TH SarabunIT๙" w:hAnsi="TH SarabunIT๙"/>
                <w:color w:val="000000" w:themeColor="text1"/>
                <w:sz w:val="32"/>
                <w:cs/>
              </w:rPr>
            </w:pP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lastRenderedPageBreak/>
              <w:t xml:space="preserve">-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ขอให้จังหวัดรณรงค์และประชาสัมพันธ์ให้ประชาชนในจังหวัดทราบถึงประโยชน์ของการคัดแยก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br/>
              <w:t>ขยะรี</w:t>
            </w:r>
            <w:proofErr w:type="spellStart"/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ไซเคิล</w:t>
            </w:r>
            <w:proofErr w:type="spellEnd"/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 xml:space="preserve"> สร้างองค์ความรู้ในการดำเนินโครงการธนาคารขยะผลประโยชน์ที่ชุมชนจะได้รับจากการเข้าร่วมโครงการธนาคารขยะ ผ่านช่องทางต่าง ๆ</w:t>
            </w:r>
            <w:r w:rsidRPr="0002457C">
              <w:rPr>
                <w:rFonts w:ascii="TH SarabunIT๙" w:hAnsi="TH SarabunIT๙"/>
                <w:color w:val="000000" w:themeColor="text1"/>
                <w:sz w:val="32"/>
              </w:rPr>
              <w:t xml:space="preserve"> </w:t>
            </w:r>
            <w:r w:rsidRPr="0002457C">
              <w:rPr>
                <w:rFonts w:ascii="TH SarabunIT๙" w:hAnsi="TH SarabunIT๙"/>
                <w:color w:val="000000" w:themeColor="text1"/>
                <w:sz w:val="32"/>
                <w:cs/>
              </w:rPr>
              <w:t>อย่างต่อเนื่อง</w:t>
            </w:r>
          </w:p>
        </w:tc>
        <w:tc>
          <w:tcPr>
            <w:tcW w:w="1321" w:type="dxa"/>
          </w:tcPr>
          <w:p w14:paraId="412ABFA6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sz w:val="32"/>
                <w:cs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lastRenderedPageBreak/>
              <w:t>- สถ.</w:t>
            </w:r>
          </w:p>
          <w:p w14:paraId="20072A69" w14:textId="77777777" w:rsidR="0002457C" w:rsidRPr="0002457C" w:rsidRDefault="0002457C" w:rsidP="00AF09A6">
            <w:pPr>
              <w:rPr>
                <w:rFonts w:ascii="TH SarabunIT๙" w:hAnsi="TH SarabunIT๙"/>
                <w:b/>
                <w:bCs/>
                <w:color w:val="000000" w:themeColor="text1"/>
                <w:sz w:val="32"/>
              </w:rPr>
            </w:pPr>
            <w:r w:rsidRPr="0002457C">
              <w:rPr>
                <w:rFonts w:ascii="TH SarabunIT๙" w:hAnsi="TH SarabunIT๙"/>
                <w:b/>
                <w:bCs/>
                <w:sz w:val="32"/>
              </w:rPr>
              <w:t xml:space="preserve">- </w:t>
            </w:r>
            <w:r w:rsidRPr="0002457C">
              <w:rPr>
                <w:rFonts w:ascii="TH SarabunIT๙" w:hAnsi="TH SarabunIT๙"/>
                <w:b/>
                <w:bCs/>
                <w:sz w:val="32"/>
                <w:cs/>
              </w:rPr>
              <w:t>จว. ทุกจว.</w:t>
            </w:r>
          </w:p>
        </w:tc>
      </w:tr>
      <w:bookmarkEnd w:id="0"/>
    </w:tbl>
    <w:p w14:paraId="74707FA8" w14:textId="77777777" w:rsidR="00C60552" w:rsidRDefault="00C60552" w:rsidP="00C60552">
      <w:pPr>
        <w:spacing w:after="0" w:line="240" w:lineRule="auto"/>
        <w:rPr>
          <w:rFonts w:ascii="TH SarabunIT๙" w:hAnsi="TH SarabunIT๙"/>
          <w:b/>
          <w:bCs/>
          <w:color w:val="000000" w:themeColor="text1"/>
          <w:sz w:val="32"/>
        </w:rPr>
      </w:pPr>
    </w:p>
    <w:p w14:paraId="1C943ABC" w14:textId="4FEB51A6" w:rsidR="0002457C" w:rsidRPr="0002457C" w:rsidRDefault="0002457C" w:rsidP="00B623F9">
      <w:pPr>
        <w:spacing w:after="0" w:line="240" w:lineRule="auto"/>
        <w:rPr>
          <w:rFonts w:ascii="TH SarabunIT๙" w:hAnsi="TH SarabunIT๙"/>
          <w:sz w:val="32"/>
        </w:rPr>
      </w:pPr>
      <w:r w:rsidRPr="0002457C">
        <w:rPr>
          <w:rFonts w:ascii="TH SarabunIT๙" w:hAnsi="TH SarabunIT๙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EB297" wp14:editId="47760B85">
                <wp:simplePos x="0" y="0"/>
                <wp:positionH relativeFrom="column">
                  <wp:posOffset>2007235</wp:posOffset>
                </wp:positionH>
                <wp:positionV relativeFrom="paragraph">
                  <wp:posOffset>-19177948</wp:posOffset>
                </wp:positionV>
                <wp:extent cx="765810" cy="1828800"/>
                <wp:effectExtent l="0" t="0" r="15240" b="17145"/>
                <wp:wrapNone/>
                <wp:docPr id="14518748" name="Text Box 14518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2124C" w14:textId="77777777" w:rsidR="0002457C" w:rsidRPr="00FE118D" w:rsidRDefault="0002457C" w:rsidP="0002457C">
                            <w:pPr>
                              <w:tabs>
                                <w:tab w:val="left" w:pos="1701"/>
                                <w:tab w:val="left" w:pos="1843"/>
                                <w:tab w:val="left" w:pos="2114"/>
                              </w:tabs>
                              <w:spacing w:after="0" w:line="240" w:lineRule="auto"/>
                              <w:ind w:left="18" w:hanging="18"/>
                              <w:jc w:val="thaiDistribute"/>
                              <w:rPr>
                                <w:rFonts w:ascii="TH SarabunIT๙" w:hAnsi="TH SarabunIT๙"/>
                                <w:spacing w:val="-8"/>
                                <w:sz w:val="32"/>
                              </w:rPr>
                            </w:pPr>
                            <w:r w:rsidRPr="00C768C6"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cs/>
                              </w:rPr>
                              <w:t>โควิด – 19</w:t>
                            </w:r>
                            <w:r w:rsidRPr="00470DD0">
                              <w:rPr>
                                <w:rFonts w:ascii="TH SarabunIT๙" w:hAnsi="TH SarabunIT๙"/>
                                <w:spacing w:val="-8"/>
                                <w:sz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31DEB297" id="_x0000_t202" coordsize="21600,21600" o:spt="202" path="m,l,21600r21600,l21600,xe">
                <v:stroke joinstyle="miter"/>
                <v:path gradientshapeok="t" o:connecttype="rect"/>
              </v:shapetype>
              <v:shape id="Text Box 14518748" o:spid="_x0000_s1027" type="#_x0000_t202" style="position:absolute;margin-left:158.05pt;margin-top:-1510.05pt;width:60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" filled="f" strokeweight=".5pt">
                <v:textbox style="mso-fit-shape-to-text:t">
                  <w:txbxContent>
                    <w:p w14:paraId="12A2124C" w14:textId="77777777" w:rsidR="0002457C" w:rsidRPr="00FE118D" w:rsidRDefault="0002457C" w:rsidP="0002457C">
                      <w:pPr>
                        <w:tabs>
                          <w:tab w:val="left" w:pos="1701"/>
                          <w:tab w:val="left" w:pos="1843"/>
                          <w:tab w:val="left" w:pos="2114"/>
                        </w:tabs>
                        <w:spacing w:after="0" w:line="240" w:lineRule="auto"/>
                        <w:ind w:left="18" w:hanging="18"/>
                        <w:jc w:val="thaiDistribute"/>
                        <w:rPr>
                          <w:rFonts w:ascii="TH SarabunIT๙" w:hAnsi="TH SarabunIT๙"/>
                          <w:spacing w:val="-8"/>
                          <w:sz w:val="32"/>
                        </w:rPr>
                      </w:pPr>
                      <w:r w:rsidRPr="00C768C6">
                        <w:rPr>
                          <w:rFonts w:ascii="TH SarabunPSK" w:hAnsi="TH SarabunPSK" w:cs="TH SarabunPSK"/>
                          <w:spacing w:val="-8"/>
                          <w:sz w:val="32"/>
                          <w:cs/>
                        </w:rPr>
                        <w:t>โควิด – 19</w:t>
                      </w:r>
                      <w:r w:rsidRPr="00470DD0">
                        <w:rPr>
                          <w:rFonts w:ascii="TH SarabunIT๙" w:hAnsi="TH SarabunIT๙"/>
                          <w:spacing w:val="-8"/>
                          <w:sz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9E08C6" w14:textId="77777777" w:rsidR="00D50CEB" w:rsidRPr="0002457C" w:rsidRDefault="00D50CEB">
      <w:pPr>
        <w:rPr>
          <w:rFonts w:ascii="TH SarabunIT๙" w:hAnsi="TH SarabunIT๙"/>
          <w:sz w:val="32"/>
        </w:rPr>
      </w:pPr>
    </w:p>
    <w:sectPr w:rsidR="00D50CEB" w:rsidRPr="0002457C" w:rsidSect="00BE0DD3">
      <w:headerReference w:type="default" r:id="rId6"/>
      <w:pgSz w:w="12240" w:h="15840"/>
      <w:pgMar w:top="851" w:right="1440" w:bottom="567" w:left="1440" w:header="227" w:footer="397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D828" w14:textId="77777777" w:rsidR="00BE0DD3" w:rsidRDefault="00BE0DD3" w:rsidP="004A1898">
      <w:pPr>
        <w:spacing w:after="0" w:line="240" w:lineRule="auto"/>
      </w:pPr>
      <w:r>
        <w:separator/>
      </w:r>
    </w:p>
  </w:endnote>
  <w:endnote w:type="continuationSeparator" w:id="0">
    <w:p w14:paraId="798C1D17" w14:textId="77777777" w:rsidR="00BE0DD3" w:rsidRDefault="00BE0DD3" w:rsidP="004A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140F" w14:textId="77777777" w:rsidR="00BE0DD3" w:rsidRDefault="00BE0DD3" w:rsidP="004A1898">
      <w:pPr>
        <w:spacing w:after="0" w:line="240" w:lineRule="auto"/>
      </w:pPr>
      <w:r>
        <w:separator/>
      </w:r>
    </w:p>
  </w:footnote>
  <w:footnote w:type="continuationSeparator" w:id="0">
    <w:p w14:paraId="4F614495" w14:textId="77777777" w:rsidR="00BE0DD3" w:rsidRDefault="00BE0DD3" w:rsidP="004A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638027536"/>
      <w:docPartObj>
        <w:docPartGallery w:val="Page Numbers (Top of Page)"/>
        <w:docPartUnique/>
      </w:docPartObj>
    </w:sdtPr>
    <w:sdtContent>
      <w:p w14:paraId="4075AA65" w14:textId="77777777" w:rsidR="004A1898" w:rsidRDefault="004A1898">
        <w:pPr>
          <w:pStyle w:val="Header"/>
          <w:jc w:val="center"/>
          <w:rPr>
            <w:rFonts w:asciiTheme="majorHAnsi" w:eastAsiaTheme="majorEastAsia" w:hAnsiTheme="majorHAnsi" w:cstheme="majorBidi"/>
            <w:sz w:val="35"/>
            <w:szCs w:val="35"/>
            <w:lang w:val="th-TH"/>
          </w:rPr>
        </w:pPr>
      </w:p>
      <w:p w14:paraId="62C416D5" w14:textId="33C5A5C8" w:rsidR="004A1898" w:rsidRDefault="004A1898">
        <w:pPr>
          <w:pStyle w:val="Header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4A1898">
          <w:rPr>
            <w:rFonts w:ascii="TH SarabunIT๙" w:eastAsiaTheme="majorEastAsia" w:hAnsi="TH SarabunIT๙" w:cs="TH SarabunIT๙"/>
            <w:sz w:val="32"/>
            <w:lang w:val="th-TH"/>
          </w:rPr>
          <w:t xml:space="preserve"> </w:t>
        </w:r>
        <w:r w:rsidRPr="004A1898">
          <w:rPr>
            <w:rFonts w:ascii="TH SarabunIT๙" w:eastAsiaTheme="minorEastAsia" w:hAnsi="TH SarabunIT๙" w:cs="TH SarabunIT๙"/>
            <w:sz w:val="32"/>
          </w:rPr>
          <w:fldChar w:fldCharType="begin"/>
        </w:r>
        <w:r w:rsidRPr="004A1898">
          <w:rPr>
            <w:rFonts w:ascii="TH SarabunIT๙" w:hAnsi="TH SarabunIT๙" w:cs="TH SarabunIT๙"/>
            <w:sz w:val="32"/>
          </w:rPr>
          <w:instrText>PAGE    \* MERGEFORMAT</w:instrText>
        </w:r>
        <w:r w:rsidRPr="004A1898">
          <w:rPr>
            <w:rFonts w:ascii="TH SarabunIT๙" w:eastAsiaTheme="minorEastAsia" w:hAnsi="TH SarabunIT๙" w:cs="TH SarabunIT๙"/>
            <w:sz w:val="32"/>
          </w:rPr>
          <w:fldChar w:fldCharType="separate"/>
        </w:r>
        <w:r w:rsidRPr="004A1898">
          <w:rPr>
            <w:rFonts w:ascii="TH SarabunIT๙" w:eastAsiaTheme="majorEastAsia" w:hAnsi="TH SarabunIT๙" w:cs="TH SarabunIT๙"/>
            <w:sz w:val="32"/>
            <w:lang w:val="th-TH"/>
          </w:rPr>
          <w:t>2</w:t>
        </w:r>
        <w:r w:rsidRPr="004A1898">
          <w:rPr>
            <w:rFonts w:ascii="TH SarabunIT๙" w:eastAsiaTheme="majorEastAsia" w:hAnsi="TH SarabunIT๙" w:cs="TH SarabunIT๙"/>
            <w:sz w:val="32"/>
          </w:rPr>
          <w:fldChar w:fldCharType="end"/>
        </w:r>
        <w:r w:rsidRPr="004A1898">
          <w:rPr>
            <w:rFonts w:ascii="TH SarabunIT๙" w:eastAsiaTheme="majorEastAsia" w:hAnsi="TH SarabunIT๙" w:cs="TH SarabunIT๙"/>
            <w:sz w:val="32"/>
            <w:lang w:val="th-TH"/>
          </w:rPr>
          <w:t xml:space="preserve"> </w:t>
        </w:r>
      </w:p>
    </w:sdtContent>
  </w:sdt>
  <w:p w14:paraId="33D0705D" w14:textId="77777777" w:rsidR="004A1898" w:rsidRDefault="004A1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7C"/>
    <w:rsid w:val="0002457C"/>
    <w:rsid w:val="00151C6A"/>
    <w:rsid w:val="00397F42"/>
    <w:rsid w:val="004A1898"/>
    <w:rsid w:val="00607511"/>
    <w:rsid w:val="007A4870"/>
    <w:rsid w:val="00850A0D"/>
    <w:rsid w:val="00B03A57"/>
    <w:rsid w:val="00B623F9"/>
    <w:rsid w:val="00BE0DD3"/>
    <w:rsid w:val="00C60552"/>
    <w:rsid w:val="00D50CEB"/>
    <w:rsid w:val="00D95A65"/>
    <w:rsid w:val="00F4181A"/>
    <w:rsid w:val="00FC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F474"/>
  <w15:chartTrackingRefBased/>
  <w15:docId w15:val="{5AE9C94C-7CB0-4114-AE84-36C802F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B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57C"/>
    <w:rPr>
      <w:rFonts w:cs="TH SarabunIT๙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7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898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A1898"/>
    <w:rPr>
      <w:rFonts w:cs="Angsana New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1898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A1898"/>
    <w:rPr>
      <w:rFonts w:cs="Angsana New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loei</cp:lastModifiedBy>
  <cp:revision>2</cp:revision>
  <cp:lastPrinted>2024-02-12T02:45:00Z</cp:lastPrinted>
  <dcterms:created xsi:type="dcterms:W3CDTF">2024-02-12T09:21:00Z</dcterms:created>
  <dcterms:modified xsi:type="dcterms:W3CDTF">2024-02-12T09:21:00Z</dcterms:modified>
</cp:coreProperties>
</file>